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D34" w:rsidRPr="00FA7044" w:rsidRDefault="00F05D34" w:rsidP="00F05D34">
      <w:pPr>
        <w:jc w:val="center"/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A7044"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  <w:t>Зачетное задание по дисциплине «Экономика образования»</w:t>
      </w:r>
    </w:p>
    <w:p w:rsidR="00F05D34" w:rsidRDefault="00F05D34" w:rsidP="00F05D34">
      <w:pPr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</w:pPr>
    </w:p>
    <w:p w:rsidR="00000000" w:rsidRPr="00F05D34" w:rsidRDefault="00F05D34" w:rsidP="00FA7044">
      <w:pPr>
        <w:rPr>
          <w:rStyle w:val="a4"/>
          <w:bCs/>
          <w:color w:val="auto"/>
        </w:rPr>
      </w:pPr>
      <w:r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Для сдачи зачета необходимо подготовить структурированную информацию о школе</w:t>
      </w:r>
      <w:r w:rsidR="00FA704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в которую окончили. Отчет должен </w:t>
      </w:r>
      <w:r w:rsidRPr="00F05D3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кратко описыват</w:t>
      </w:r>
      <w:r w:rsidR="00FA704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ь</w:t>
      </w:r>
      <w:r w:rsidRPr="00F05D3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состав информации об учреждении, которую необходимо сформировать и разместить на Официальном сайте в сети Интернет для размещения информации о государственных (муниципальных) учреждениях </w:t>
      </w:r>
      <w:hyperlink r:id="rId7">
        <w:r w:rsidRPr="00F05D34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www</w:t>
        </w:r>
      </w:hyperlink>
      <w:hyperlink r:id="rId8">
        <w:r w:rsidRPr="00F05D34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.</w:t>
        </w:r>
      </w:hyperlink>
      <w:hyperlink r:id="rId9">
        <w:r w:rsidRPr="00F05D34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bus</w:t>
        </w:r>
      </w:hyperlink>
      <w:hyperlink r:id="rId10">
        <w:r w:rsidRPr="00F05D34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.</w:t>
        </w:r>
      </w:hyperlink>
      <w:hyperlink r:id="rId11">
        <w:r w:rsidRPr="00F05D34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gov</w:t>
        </w:r>
      </w:hyperlink>
      <w:hyperlink r:id="rId12">
        <w:r w:rsidRPr="00F05D34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.</w:t>
        </w:r>
      </w:hyperlink>
      <w:hyperlink r:id="rId13">
        <w:r w:rsidRPr="00F05D34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ru</w:t>
        </w:r>
      </w:hyperlink>
      <w:hyperlink r:id="rId14">
        <w:r w:rsidRPr="00F05D34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 xml:space="preserve"> </w:t>
        </w:r>
      </w:hyperlink>
      <w:r w:rsidRPr="00F05D3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(Официальный сайт ГМУ), в зависимости от типа учреждения: казенное, бюджетное, автономное.</w:t>
      </w:r>
      <w:r w:rsidR="00FA704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Информация представляется согласно </w:t>
      </w:r>
      <w:r w:rsidR="008E784C" w:rsidRPr="00F05D3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Приказ</w:t>
      </w:r>
      <w:r w:rsidR="00FA704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у</w:t>
      </w:r>
      <w:r w:rsidR="008E784C" w:rsidRPr="00F05D3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Минфина РФ от 21 июля 2011 г. N 86н</w:t>
      </w:r>
      <w:r w:rsidR="00FA704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8E784C" w:rsidRPr="00F05D3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"Об утверждении порядка предоставления информации государ</w:t>
      </w:r>
      <w:bookmarkStart w:id="0" w:name="_GoBack"/>
      <w:bookmarkEnd w:id="0"/>
      <w:r w:rsidR="008E784C" w:rsidRPr="00F05D3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ственным (муниципальным) учреждением, ее размещения на официальном сайте в сети Интернет и ведения указанного сайт</w:t>
      </w:r>
      <w:r w:rsidR="008E784C" w:rsidRPr="00F05D34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а"</w:t>
      </w:r>
    </w:p>
    <w:p w:rsidR="00F05D34" w:rsidRDefault="00F05D34" w:rsidP="00F05D34">
      <w:pPr>
        <w:jc w:val="center"/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000000" w:rsidRPr="00F05D34" w:rsidRDefault="008E784C" w:rsidP="00F05D34">
      <w:pPr>
        <w:jc w:val="center"/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05D34"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  <w:t>Показатели структурированной информации об учреждении</w:t>
      </w:r>
    </w:p>
    <w:p w:rsidR="00000000" w:rsidRPr="00F05D34" w:rsidRDefault="008E784C" w:rsidP="00F05D3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5"/>
        <w:gridCol w:w="4973"/>
      </w:tblGrid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106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sub_1001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I. Общая информация об учреждении</w:t>
            </w:r>
            <w:bookmarkEnd w:id="1"/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101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1. Полное наименование учреждения, обособленного структурного подразделения учреждения (далее - учреждение)</w:t>
            </w:r>
            <w:bookmarkEnd w:id="2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 учреждения (Положение о филиале (представительстве) учреждения) (далее - учредительные документы)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102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2. Сокращ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енное наименование учреждения</w:t>
            </w:r>
            <w:bookmarkEnd w:id="3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3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3. Основной государственный регистрационный номер (ОГРН)</w:t>
            </w:r>
            <w:bookmarkEnd w:id="4"/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юридического лица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4. Наимено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вание публично-правового образования, создавшего учреждение, и его коды по Общероссийскому классификатору объектов административно-территориального деления (</w:t>
            </w:r>
            <w:hyperlink r:id="rId15" w:history="1">
              <w:r w:rsidRPr="00F05D3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ОКАТО</w:t>
              </w:r>
            </w:hyperlink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 и (или) Общероссийскому классифи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катору территорий муниципальных образований (</w:t>
            </w:r>
            <w:hyperlink r:id="rId16" w:history="1">
              <w:r w:rsidRPr="00F05D3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ОКТМО</w:t>
              </w:r>
            </w:hyperlink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 (информационное письмо органа государственной статистики)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6. Наименование главного распорядителя бюджетных средств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 (правовой акт главного распорядителя бюджетных средств о формировании переч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ня подведомственных ему распорядителей и получателей бюджетных средств)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 Сведения о руководителе учреждения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10.1. Фамилия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назначении руководителя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10.2. Имя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назначении руководителя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10.3. Отчество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назначении руководителя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10.4. Наименование должности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назначении руководителя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13. Тип учреждения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14. Вид учреждения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редительные документы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15. Коды и наименования основных видов деятельности учреждения по Общероссийскому классификатору видов экономической деятельности (</w:t>
            </w:r>
            <w:hyperlink r:id="rId17" w:history="1">
              <w:r w:rsidRPr="00F05D3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ОКВЭД</w:t>
              </w:r>
            </w:hyperlink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) в соответствии с учредительными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ументами учреждения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Учредительные документы (информационное письмо органа государственной статистики)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106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5" w:name="sub_1002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II. Информация о государственном (муниципальном) задании на оказание услуг (выполнение работ) и его исполнении</w:t>
            </w:r>
            <w:bookmarkEnd w:id="5"/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27. Сведения о государственных (муниципальных) услугах (далее - услуги)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27.1. Порядковый номер раздела, соответствующий услуге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27.2. Наименование услуги, указанной в данном разделе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27.3. Категории потребителей услуги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 Показатели, характеризующие качество услуги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28.1. Наименование показателя качества услуги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28.2. Наименование единицы измерения показателя качества услуги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28.3. Значение показателя качества услуги за отчетный финансовый год (предшествующий году, на которы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й установлено государственное (муниципальное) задание)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28.4. Значение показателя качества услуги на текущий финансовый год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28.5. Значение показателя качества услуги на очередной финансовый год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28.6. Значение показателя качества услуги на первый год планового периода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28.7. Значение показателя качества услуги на второй год планового периода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28.8. Фактическое значение показателя качества услуги за финансовый год, на который установлено государственное (муниципальное) задание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 задание на оказание услуг (выполнение работ) (Отчет об исполнении государственного (муниципального) задания)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28.9. Причины отклонения от запланированного значения показателя качества услуги (при наличии)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ие услуг (выполнение работ) (Отчет об исполнении государственного (муниципального) задания)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 Показатели объема услуги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29.1. Наименование показателя объема услуги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29.2. Наименование единицы измерения показателя объема услуги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29.3. Значение показателя объема услуги за отчетный финансовый год (предшествующий году, на который установлено госу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дарственное (муниципальное) задание)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29.4. Значение показателя объема услуги на текущий финансовый год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29.5. Значение показателя объема услуги на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очередной финансовый год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(муниципальное) задание на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29.6. Значение показателя объема услуги на первый год планового периода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29.7. Значение показателя объема услуги на второй год планового периода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29.8. Фактическое значение показателя объема услуги за финансовый год, на который установлено государственное задание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 (Отчет об исполнении государственного (муниципального) задани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я)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29.9. Причины отклонения от запланированного значения показателя объема услуги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 (Отчет об исполнении государственного (муниципального) задания)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106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6" w:name="sub_1003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III. Информация о плане финансово-хозяйственной деятельности</w:t>
            </w:r>
            <w:bookmarkEnd w:id="6"/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32. Сведения о финансовом периоде, на которы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й формируется план финансово-хозяйственной деятельности учреждения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32.1. Финансовый год, на который утверждается план финансово-хозяйственной деятельности учреждения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32.2. Первый год планового периода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32.3. Второй год планового периода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33. Сведения о нефинансовых активах (руб)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33.1. Сумма балансовой стоимости нефинансовых активов, всего,</w:t>
            </w:r>
          </w:p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33.2. недвижимого имущества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33.3. особо ценного движимого имущества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34. Сведения о финансовых активах (руб)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34.1. Общая сумма финансовых активов, из них: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34.2. Сумма дебиторской задолженности по доходам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34.3. Сумма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 дебиторской задолженности по расходам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35. Сведения об обязательствах (руб)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35.1. Общая сумма обязательств, из них: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35.2. Сумма просроченной кредиторской задолженности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 Сведения о планируемых суммах поступлений (руб)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36.1. Планируемая сумма поступлений, всего, из них: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36.2. субсидий на выполнение государственного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(муниципального) задания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 финансово-хозяйственной деятельности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36.3. целевых субсидий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36.4. бюджетных инвестиций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36.5. от оказания учреждением платных услуг (выполнения работ) и иной приносящей доход деятельности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 Сведения о планируемых суммах выплат (руб)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37.1. Планируемая сумма выплат, всего, из них: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37.2. на оплату труда и начисления на выплаты по оплате труда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37.3. на оплату услуг связи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37.4. на оплату транспортных услуг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37.5. на оплату коммунальных услуг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37.6. по арендной плате за пользование имуществом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37.7. по оплате услуг по содержанию имущества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37.8. на приобретение основных средств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37.9. на приобретение нематериальных активов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37.10. на приобретение материальных запасов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38. Планируемая сумма выплат по публичным обязательствам (руб)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106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7" w:name="sub_1004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IV. Информация об операциях с целевыми средствами из бюджета</w:t>
            </w:r>
            <w:bookmarkEnd w:id="7"/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39. Финансовый год, на который формируются сведения об опер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ациях с целевыми средствами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40. Информация об операциях с бюджетными инвестициями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40.1. Сумма планируемых поступлений на осуществление бюджетных инвестиций, всего (руб), из них: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40.2. в объекты капитального строительства и приобретаемого недвижимого имущества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40.3. Наименования объектов капитального строительства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40.4. Наименования объектов приобретаемого недвижимого имущества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41. Информация об операциях с субсидиями на иные цели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41.1. Наименование целевой субсидии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План финансово-хозяйственной деятельности учреждения (Сведения об операциях с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целевыми субсидиями, предоставленными государственному (муниципальному) учреждению (ф. 0501016)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41.2. Сумма планируемых поступлений по целевой субсидии (руб)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йственной деятельности учреждения (Сведения об операциях с целевыми субсидиями, предоставленными государственному (муниципальному) учреждению (ф. 0501016)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106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8" w:name="sub_1006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VI. Информация о результатах деятельности и об использовании имущества</w:t>
            </w:r>
            <w:bookmarkEnd w:id="8"/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43. Отчетный год, за который составляется отчет о результатах деятельности и об использовании имущества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Отчет о результатах деятельности государственного (муниципального) учре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ждения и об использовании закрепленного за ним государственного (муниципального) имущества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44. Количество штатных единиц на начало и конец отчетного года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Отчет о результатах деятельности государственного (муниципального) учреждения и об использовании закр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епленного за ним государственного (муниципального) имущества</w:t>
            </w:r>
          </w:p>
        </w:tc>
      </w:tr>
      <w:tr w:rsidR="00F05D34" w:rsidRPr="00F05D34" w:rsidTr="00F05D34">
        <w:tblPrEx>
          <w:tblCellMar>
            <w:top w:w="0" w:type="dxa"/>
            <w:bottom w:w="0" w:type="dxa"/>
          </w:tblCellMar>
        </w:tblPrEx>
        <w:tc>
          <w:tcPr>
            <w:tcW w:w="5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45. Средняя заработная плата сотрудников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F05D34" w:rsidRDefault="008E784C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Отчет о резуль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татах деятельности государственного (муниципального) учреждения и об использовании закрепленного за ним государственного (муниципального) имущества</w:t>
            </w:r>
          </w:p>
        </w:tc>
      </w:tr>
    </w:tbl>
    <w:p w:rsidR="00000000" w:rsidRPr="00F05D34" w:rsidRDefault="008E784C" w:rsidP="00F05D34">
      <w:pPr>
        <w:rPr>
          <w:rFonts w:ascii="Times New Roman" w:hAnsi="Times New Roman" w:cs="Times New Roman"/>
          <w:sz w:val="24"/>
          <w:szCs w:val="24"/>
        </w:rPr>
      </w:pPr>
    </w:p>
    <w:p w:rsidR="00F05D34" w:rsidRPr="00F05D34" w:rsidRDefault="00F05D34" w:rsidP="00F05D3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F05D34">
        <w:rPr>
          <w:rFonts w:ascii="Times New Roman" w:hAnsi="Times New Roman" w:cs="Times New Roman"/>
          <w:b/>
          <w:sz w:val="24"/>
          <w:szCs w:val="24"/>
        </w:rPr>
        <w:t>Примечания.</w:t>
      </w:r>
    </w:p>
    <w:p w:rsidR="00F05D34" w:rsidRPr="00F05D34" w:rsidRDefault="00F05D34" w:rsidP="00F05D34">
      <w:pPr>
        <w:ind w:left="-15" w:firstLine="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Сведения об учреждении включают в себя следующую информацию: </w:t>
      </w:r>
    </w:p>
    <w:p w:rsidR="00F05D34" w:rsidRPr="00F05D34" w:rsidRDefault="00F05D34" w:rsidP="00F05D34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Общая информация об учреждении – для всех типов учреждений, за исключением следующих сведений: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бюджетных средств – обязательно к заполнению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казенных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учреждений;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Код главы главного распорядителя бюджетных средств по бюджетной классификации – обязательно к заполнению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казенных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учреждений;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Наименование распорядителя бюджетных средств – обязательно к заполнению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казенных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 при наличии;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Реквизиты правового акта органа, осуществляющего функции и полномочия учредителя, о назначении членов наблюдательного совета – заполняется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автономных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учреждений;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Сведения о составе наблюдательного совета (электронная копия документа) – заполняется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автономных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учреждений. </w:t>
      </w:r>
    </w:p>
    <w:p w:rsidR="00F05D34" w:rsidRPr="00F05D34" w:rsidRDefault="00F05D34" w:rsidP="00F05D34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Информация о государственном (муниципальном) задании на оказание государственных (муниципальных) услуг (выполнение работ) и его исполнении – для всех учреждений, которым утверждено государственное (муниципальное) задание. </w:t>
      </w:r>
    </w:p>
    <w:p w:rsidR="00F05D34" w:rsidRPr="00F05D34" w:rsidRDefault="00F05D34" w:rsidP="00F05D34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Информация о плане финансово-хозяйственной деятельности –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автономных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 и </w:t>
      </w:r>
      <w:r w:rsidRPr="00F05D34">
        <w:rPr>
          <w:rFonts w:ascii="Times New Roman" w:hAnsi="Times New Roman" w:cs="Times New Roman"/>
          <w:b/>
          <w:sz w:val="24"/>
          <w:szCs w:val="24"/>
        </w:rPr>
        <w:t>бюджетных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учреждений, которым предоставляются субсидии. </w:t>
      </w:r>
    </w:p>
    <w:p w:rsidR="00F05D34" w:rsidRPr="00F05D34" w:rsidRDefault="00F05D34" w:rsidP="00F05D34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Информация об операциях с целевыми средствами из бюджета –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автономных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 и </w:t>
      </w:r>
      <w:r w:rsidRPr="00F05D34">
        <w:rPr>
          <w:rFonts w:ascii="Times New Roman" w:hAnsi="Times New Roman" w:cs="Times New Roman"/>
          <w:b/>
          <w:sz w:val="24"/>
          <w:szCs w:val="24"/>
        </w:rPr>
        <w:t>бюджетных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учреждений, которым предоставляются субсидии. </w:t>
      </w:r>
    </w:p>
    <w:p w:rsidR="00F05D34" w:rsidRPr="00FA7044" w:rsidRDefault="00F05D34" w:rsidP="0092521D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A7044">
        <w:rPr>
          <w:rFonts w:ascii="Times New Roman" w:hAnsi="Times New Roman" w:cs="Times New Roman"/>
          <w:sz w:val="24"/>
          <w:szCs w:val="24"/>
        </w:rPr>
        <w:t xml:space="preserve">Информация о бюджетных обязательствах и их исполнении (бюджетной смете) – для </w:t>
      </w:r>
      <w:r w:rsidRPr="00FA7044">
        <w:rPr>
          <w:rFonts w:ascii="Times New Roman" w:hAnsi="Times New Roman" w:cs="Times New Roman"/>
          <w:b/>
          <w:sz w:val="24"/>
          <w:szCs w:val="24"/>
        </w:rPr>
        <w:t>казенных</w:t>
      </w:r>
      <w:r w:rsidRPr="00FA7044">
        <w:rPr>
          <w:rFonts w:ascii="Times New Roman" w:hAnsi="Times New Roman" w:cs="Times New Roman"/>
          <w:sz w:val="24"/>
          <w:szCs w:val="24"/>
        </w:rPr>
        <w:t xml:space="preserve"> учреждений и для </w:t>
      </w:r>
      <w:r w:rsidRPr="00FA7044">
        <w:rPr>
          <w:rFonts w:ascii="Times New Roman" w:hAnsi="Times New Roman" w:cs="Times New Roman"/>
          <w:b/>
          <w:sz w:val="24"/>
          <w:szCs w:val="24"/>
        </w:rPr>
        <w:t>бюджетных</w:t>
      </w:r>
      <w:r w:rsidRPr="00FA7044">
        <w:rPr>
          <w:rFonts w:ascii="Times New Roman" w:hAnsi="Times New Roman" w:cs="Times New Roman"/>
          <w:sz w:val="24"/>
          <w:szCs w:val="24"/>
        </w:rPr>
        <w:t xml:space="preserve"> учреждений, которым не предоставляются субсидии.  </w:t>
      </w:r>
    </w:p>
    <w:sectPr w:rsidR="00F05D34" w:rsidRPr="00FA7044">
      <w:footerReference w:type="default" r:id="rId18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84C" w:rsidRDefault="008E784C" w:rsidP="00F05D34">
      <w:r>
        <w:separator/>
      </w:r>
    </w:p>
  </w:endnote>
  <w:endnote w:type="continuationSeparator" w:id="0">
    <w:p w:rsidR="008E784C" w:rsidRDefault="008E784C" w:rsidP="00F0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D34" w:rsidRPr="00F05D34" w:rsidRDefault="00F05D34">
    <w:pPr>
      <w:pStyle w:val="affff0"/>
      <w:jc w:val="center"/>
      <w:rPr>
        <w:rFonts w:ascii="Times New Roman" w:hAnsi="Times New Roman" w:cs="Times New Roman"/>
        <w:sz w:val="24"/>
        <w:szCs w:val="24"/>
      </w:rPr>
    </w:pPr>
    <w:r w:rsidRPr="00F05D34">
      <w:rPr>
        <w:rFonts w:ascii="Times New Roman" w:hAnsi="Times New Roman" w:cs="Times New Roman"/>
        <w:sz w:val="24"/>
        <w:szCs w:val="24"/>
      </w:rPr>
      <w:fldChar w:fldCharType="begin"/>
    </w:r>
    <w:r w:rsidRPr="00F05D34">
      <w:rPr>
        <w:rFonts w:ascii="Times New Roman" w:hAnsi="Times New Roman" w:cs="Times New Roman"/>
        <w:sz w:val="24"/>
        <w:szCs w:val="24"/>
      </w:rPr>
      <w:instrText>PAGE   \* MERGEFORMAT</w:instrText>
    </w:r>
    <w:r w:rsidRPr="00F05D34">
      <w:rPr>
        <w:rFonts w:ascii="Times New Roman" w:hAnsi="Times New Roman" w:cs="Times New Roman"/>
        <w:sz w:val="24"/>
        <w:szCs w:val="24"/>
      </w:rPr>
      <w:fldChar w:fldCharType="separate"/>
    </w:r>
    <w:r w:rsidR="00FA7044">
      <w:rPr>
        <w:rFonts w:ascii="Times New Roman" w:hAnsi="Times New Roman" w:cs="Times New Roman"/>
        <w:noProof/>
        <w:sz w:val="24"/>
        <w:szCs w:val="24"/>
      </w:rPr>
      <w:t>1</w:t>
    </w:r>
    <w:r w:rsidRPr="00F05D34">
      <w:rPr>
        <w:rFonts w:ascii="Times New Roman" w:hAnsi="Times New Roman" w:cs="Times New Roman"/>
        <w:sz w:val="24"/>
        <w:szCs w:val="24"/>
      </w:rPr>
      <w:fldChar w:fldCharType="end"/>
    </w:r>
  </w:p>
  <w:p w:rsidR="00F05D34" w:rsidRPr="00F05D34" w:rsidRDefault="00F05D34">
    <w:pPr>
      <w:pStyle w:val="affff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84C" w:rsidRDefault="008E784C" w:rsidP="00F05D34">
      <w:r>
        <w:separator/>
      </w:r>
    </w:p>
  </w:footnote>
  <w:footnote w:type="continuationSeparator" w:id="0">
    <w:p w:rsidR="008E784C" w:rsidRDefault="008E784C" w:rsidP="00F05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05BE3"/>
    <w:multiLevelType w:val="hybridMultilevel"/>
    <w:tmpl w:val="C27829B6"/>
    <w:lvl w:ilvl="0" w:tplc="0419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">
    <w:nsid w:val="7FAF2213"/>
    <w:multiLevelType w:val="hybridMultilevel"/>
    <w:tmpl w:val="CAB06E82"/>
    <w:lvl w:ilvl="0" w:tplc="0274878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DE6646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B49082">
      <w:start w:val="1"/>
      <w:numFmt w:val="bullet"/>
      <w:lvlText w:val="▪"/>
      <w:lvlJc w:val="left"/>
      <w:pPr>
        <w:ind w:left="1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C8DC">
      <w:start w:val="1"/>
      <w:numFmt w:val="bullet"/>
      <w:lvlText w:val="•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CBDE4">
      <w:start w:val="1"/>
      <w:numFmt w:val="bullet"/>
      <w:lvlText w:val="o"/>
      <w:lvlJc w:val="left"/>
      <w:pPr>
        <w:ind w:left="3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38860A">
      <w:start w:val="1"/>
      <w:numFmt w:val="bullet"/>
      <w:lvlText w:val="▪"/>
      <w:lvlJc w:val="left"/>
      <w:pPr>
        <w:ind w:left="3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282816">
      <w:start w:val="1"/>
      <w:numFmt w:val="bullet"/>
      <w:lvlText w:val="•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5EC5CC">
      <w:start w:val="1"/>
      <w:numFmt w:val="bullet"/>
      <w:lvlText w:val="o"/>
      <w:lvlJc w:val="left"/>
      <w:pPr>
        <w:ind w:left="5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00B4AA">
      <w:start w:val="1"/>
      <w:numFmt w:val="bullet"/>
      <w:lvlText w:val="▪"/>
      <w:lvlJc w:val="left"/>
      <w:pPr>
        <w:ind w:left="6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34"/>
    <w:rsid w:val="008E784C"/>
    <w:rsid w:val="00F05D34"/>
    <w:rsid w:val="00FA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10AA3B-499B-4717-A26B-B043F110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a5">
    <w:name w:val="Активная гиперссылка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Pr>
      <w:b w:val="0"/>
      <w:bCs w:val="0"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uiPriority w:val="99"/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b w:val="0"/>
      <w:bCs w:val="0"/>
      <w:color w:val="26282F"/>
      <w:shd w:val="clear" w:color="auto" w:fill="FFF580"/>
    </w:rPr>
  </w:style>
  <w:style w:type="character" w:customStyle="1" w:styleId="aff6">
    <w:name w:val="Не вступил в силу"/>
    <w:uiPriority w:val="99"/>
    <w:rPr>
      <w:b w:val="0"/>
      <w:bCs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uiPriority w:val="99"/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uiPriority w:val="99"/>
    <w:rPr>
      <w:b w:val="0"/>
      <w:bCs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header"/>
    <w:basedOn w:val="a"/>
    <w:link w:val="affff"/>
    <w:uiPriority w:val="99"/>
    <w:unhideWhenUsed/>
    <w:rsid w:val="00F05D34"/>
    <w:pPr>
      <w:tabs>
        <w:tab w:val="center" w:pos="4677"/>
        <w:tab w:val="right" w:pos="9355"/>
      </w:tabs>
    </w:pPr>
  </w:style>
  <w:style w:type="character" w:customStyle="1" w:styleId="affff">
    <w:name w:val="Верхний колонтитул Знак"/>
    <w:link w:val="afffe"/>
    <w:uiPriority w:val="99"/>
    <w:rsid w:val="00F05D34"/>
    <w:rPr>
      <w:rFonts w:ascii="Arial" w:hAnsi="Arial" w:cs="Arial"/>
      <w:sz w:val="26"/>
      <w:szCs w:val="26"/>
    </w:rPr>
  </w:style>
  <w:style w:type="paragraph" w:styleId="affff0">
    <w:name w:val="footer"/>
    <w:basedOn w:val="a"/>
    <w:link w:val="affff1"/>
    <w:uiPriority w:val="99"/>
    <w:unhideWhenUsed/>
    <w:rsid w:val="00F05D34"/>
    <w:pPr>
      <w:tabs>
        <w:tab w:val="center" w:pos="4677"/>
        <w:tab w:val="right" w:pos="9355"/>
      </w:tabs>
    </w:pPr>
  </w:style>
  <w:style w:type="character" w:customStyle="1" w:styleId="affff1">
    <w:name w:val="Нижний колонтитул Знак"/>
    <w:link w:val="affff0"/>
    <w:uiPriority w:val="99"/>
    <w:rsid w:val="00F05D34"/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/" TargetMode="External"/><Relationship Id="rId13" Type="http://schemas.openxmlformats.org/officeDocument/2006/relationships/hyperlink" Target="http://www.bus.gov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us.gov.ru/" TargetMode="External"/><Relationship Id="rId12" Type="http://schemas.openxmlformats.org/officeDocument/2006/relationships/hyperlink" Target="http://www.bus.gov.ru/" TargetMode="External"/><Relationship Id="rId17" Type="http://schemas.openxmlformats.org/officeDocument/2006/relationships/hyperlink" Target="http://home.garant.ru/document?id=85134&amp;sub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ome.garant.ru/document?id=70365940&amp;sub=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s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home.garant.ru/document?id=79064&amp;sub=0" TargetMode="External"/><Relationship Id="rId10" Type="http://schemas.openxmlformats.org/officeDocument/2006/relationships/hyperlink" Target="http://www.bus.gov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/" TargetMode="External"/><Relationship Id="rId14" Type="http://schemas.openxmlformats.org/officeDocument/2006/relationships/hyperlink" Target="http://www.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Вячеслав Утёмов</cp:lastModifiedBy>
  <cp:revision>2</cp:revision>
  <dcterms:created xsi:type="dcterms:W3CDTF">2014-04-28T15:50:00Z</dcterms:created>
  <dcterms:modified xsi:type="dcterms:W3CDTF">2014-04-28T15:50:00Z</dcterms:modified>
</cp:coreProperties>
</file>